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68" w:rsidRDefault="00C00368" w:rsidP="00C00368">
      <w:pPr>
        <w:jc w:val="center"/>
        <w:rPr>
          <w:b/>
          <w:sz w:val="28"/>
          <w:szCs w:val="28"/>
        </w:rPr>
      </w:pPr>
      <w:r>
        <w:rPr>
          <w:b/>
          <w:sz w:val="28"/>
          <w:szCs w:val="28"/>
        </w:rPr>
        <w:t>ΑΠΟΣΠΑΣΜΑ ΠΡΑΚΤΙΚΟΥ ΤΗΣ 5</w:t>
      </w:r>
      <w:r>
        <w:rPr>
          <w:b/>
          <w:sz w:val="28"/>
          <w:szCs w:val="28"/>
          <w:vertAlign w:val="superscript"/>
        </w:rPr>
        <w:t xml:space="preserve">Ης   </w:t>
      </w:r>
      <w:r>
        <w:rPr>
          <w:b/>
          <w:sz w:val="28"/>
          <w:szCs w:val="28"/>
        </w:rPr>
        <w:t>ΣΥΝΕΔΡΙΑΣΗΣ</w:t>
      </w:r>
    </w:p>
    <w:p w:rsidR="00C00368" w:rsidRDefault="00C00368" w:rsidP="00C00368">
      <w:pPr>
        <w:jc w:val="center"/>
        <w:rPr>
          <w:b/>
          <w:sz w:val="28"/>
          <w:szCs w:val="28"/>
        </w:rPr>
      </w:pPr>
      <w:r>
        <w:rPr>
          <w:b/>
          <w:sz w:val="28"/>
          <w:szCs w:val="28"/>
        </w:rPr>
        <w:t>ΤΗΣ ΕΠΙΤΡΟΠΗΣ  ΠΟΙΟΤΗΤΑΣ  ΖΩΗΣ ΤΟΥ ΔΗΜΟΥ ΝΑΟΥΣΑΣ</w:t>
      </w:r>
    </w:p>
    <w:p w:rsidR="00C00368" w:rsidRDefault="00C00368" w:rsidP="00C00368">
      <w:pPr>
        <w:rPr>
          <w:b/>
        </w:rPr>
      </w:pPr>
      <w:r>
        <w:rPr>
          <w:b/>
        </w:rPr>
        <w:t xml:space="preserve">ΑΡΙΘΜΟΣ ΑΠΟΦΑΣΗΣ : 26/2021        </w:t>
      </w:r>
    </w:p>
    <w:p w:rsidR="00C00368" w:rsidRDefault="00C00368" w:rsidP="00C00368">
      <w:pPr>
        <w:jc w:val="both"/>
        <w:rPr>
          <w:rFonts w:cstheme="minorHAnsi"/>
          <w:b/>
        </w:rPr>
      </w:pPr>
      <w:r>
        <w:rPr>
          <w:rFonts w:cstheme="minorHAnsi"/>
          <w:b/>
        </w:rPr>
        <w:t xml:space="preserve">ΕΚΤΑΚΤΟ ΘΕΜΑ : «Έγκριση μελέτης κυκλοφοριακών ρυθμίσεων του έργου Ενίσχυση υδροδότησης οικισμού </w:t>
      </w:r>
      <w:proofErr w:type="spellStart"/>
      <w:r>
        <w:rPr>
          <w:rFonts w:cstheme="minorHAnsi"/>
          <w:b/>
        </w:rPr>
        <w:t>Ροδοχωρίου</w:t>
      </w:r>
      <w:proofErr w:type="spellEnd"/>
      <w:r>
        <w:rPr>
          <w:rFonts w:cstheme="minorHAnsi"/>
          <w:b/>
        </w:rPr>
        <w:t xml:space="preserve"> από </w:t>
      </w:r>
      <w:proofErr w:type="spellStart"/>
      <w:r>
        <w:rPr>
          <w:rFonts w:cstheme="minorHAnsi"/>
          <w:b/>
        </w:rPr>
        <w:t>υδατοδεξαμενή</w:t>
      </w:r>
      <w:proofErr w:type="spellEnd"/>
      <w:r>
        <w:rPr>
          <w:rFonts w:cstheme="minorHAnsi"/>
          <w:b/>
        </w:rPr>
        <w:t xml:space="preserve"> Μεταμόρφωσης στα πλαίσια του έργου Παρεμβάσεις για την αναβάθμιση της υδροδότησης στον Δήμο Νάουσας».</w:t>
      </w:r>
    </w:p>
    <w:p w:rsidR="00C00368" w:rsidRDefault="00C00368" w:rsidP="00C00368">
      <w:pPr>
        <w:jc w:val="both"/>
        <w:rPr>
          <w:rFonts w:cstheme="minorHAnsi"/>
        </w:rPr>
      </w:pPr>
      <w:r>
        <w:rPr>
          <w:rFonts w:cstheme="minorHAnsi"/>
        </w:rPr>
        <w:tab/>
        <w:t xml:space="preserve">Στη Νάουσα σήμερα, ημέρα Δευτέρα 14-06-2021  και ώρα 10.00 </w:t>
      </w:r>
      <w:proofErr w:type="spellStart"/>
      <w:r>
        <w:rPr>
          <w:rFonts w:cstheme="minorHAnsi"/>
        </w:rPr>
        <w:t>π.μ</w:t>
      </w:r>
      <w:proofErr w:type="spellEnd"/>
      <w:r>
        <w:rPr>
          <w:rFonts w:cstheme="minorHAnsi"/>
        </w:rPr>
        <w:t>. προσήλθαν τα  μέλη της Επιτροπής Ποιότητας Ζωής του Δήμου Νάουσας δια περιφοράς για την πραγματοποίηση της 5</w:t>
      </w:r>
      <w:r>
        <w:rPr>
          <w:rFonts w:cstheme="minorHAnsi"/>
          <w:vertAlign w:val="superscript"/>
        </w:rPr>
        <w:t>ης</w:t>
      </w:r>
      <w:r>
        <w:rPr>
          <w:rFonts w:cstheme="minorHAnsi"/>
        </w:rPr>
        <w:t xml:space="preserve"> συνεδρίασης 2021 μετά από την </w:t>
      </w:r>
      <w:proofErr w:type="spellStart"/>
      <w:r>
        <w:rPr>
          <w:rFonts w:cstheme="minorHAnsi"/>
        </w:rPr>
        <w:t>υπ΄</w:t>
      </w:r>
      <w:proofErr w:type="spellEnd"/>
      <w:r>
        <w:rPr>
          <w:rFonts w:cstheme="minorHAnsi"/>
        </w:rPr>
        <w:t xml:space="preserve"> </w:t>
      </w:r>
      <w:proofErr w:type="spellStart"/>
      <w:r>
        <w:rPr>
          <w:rFonts w:cstheme="minorHAnsi"/>
        </w:rPr>
        <w:t>αριθμ</w:t>
      </w:r>
      <w:proofErr w:type="spellEnd"/>
      <w:r>
        <w:rPr>
          <w:rFonts w:cstheme="minorHAnsi"/>
        </w:rPr>
        <w:t xml:space="preserve">. 8807/10-06-2021 έγγραφη πρόσκληση του Προέδρου κ. Τριανταφύλλου Γιώργου, σύμφωνα με το άρθρο 75, ν3852/2010 (ΦΕΚ </w:t>
      </w:r>
      <w:proofErr w:type="spellStart"/>
      <w:r>
        <w:rPr>
          <w:rFonts w:cstheme="minorHAnsi"/>
        </w:rPr>
        <w:t>α΄</w:t>
      </w:r>
      <w:proofErr w:type="spellEnd"/>
      <w:r>
        <w:rPr>
          <w:rFonts w:cstheme="minorHAnsi"/>
        </w:rPr>
        <w:t xml:space="preserve"> 87).</w:t>
      </w:r>
    </w:p>
    <w:p w:rsidR="00C00368" w:rsidRDefault="00C00368" w:rsidP="00C00368">
      <w:pPr>
        <w:jc w:val="both"/>
        <w:rPr>
          <w:rFonts w:cstheme="minorHAnsi"/>
          <w:b/>
        </w:rPr>
      </w:pPr>
      <w:r>
        <w:rPr>
          <w:rFonts w:cstheme="minorHAnsi"/>
          <w:b/>
        </w:rPr>
        <w:t>ΠΑΡΟΝΤΕΣ                                                           ΑΠΟΝΤΕΣ</w:t>
      </w:r>
    </w:p>
    <w:p w:rsidR="00C00368" w:rsidRDefault="00C00368" w:rsidP="00C00368">
      <w:pPr>
        <w:jc w:val="both"/>
        <w:rPr>
          <w:rFonts w:cstheme="minorHAnsi"/>
          <w:b/>
        </w:rPr>
      </w:pPr>
      <w:r>
        <w:rPr>
          <w:rFonts w:cstheme="minorHAnsi"/>
          <w:b/>
        </w:rPr>
        <w:t>ΤΡΙΑΝΤΑΦΥΛΛΟΥ ΓΕΩΡΓΙΟΣ                            ΙΩΣΗΦΙΔΟΥ ΠΑΝΑΙΛΑ</w:t>
      </w:r>
    </w:p>
    <w:p w:rsidR="00C00368" w:rsidRDefault="00C00368" w:rsidP="00C00368">
      <w:pPr>
        <w:jc w:val="both"/>
        <w:rPr>
          <w:rFonts w:cstheme="minorHAnsi"/>
          <w:b/>
        </w:rPr>
      </w:pPr>
      <w:r>
        <w:rPr>
          <w:rFonts w:cstheme="minorHAnsi"/>
          <w:b/>
        </w:rPr>
        <w:t>ΘΑΝΑΣΟΥΛΗΣ ΔΗΜΗΤΡΙΟΣ</w:t>
      </w:r>
    </w:p>
    <w:p w:rsidR="00C00368" w:rsidRDefault="00C00368" w:rsidP="00C00368">
      <w:pPr>
        <w:jc w:val="both"/>
        <w:rPr>
          <w:rFonts w:cstheme="minorHAnsi"/>
          <w:b/>
        </w:rPr>
      </w:pPr>
      <w:r>
        <w:rPr>
          <w:rFonts w:cstheme="minorHAnsi"/>
          <w:b/>
        </w:rPr>
        <w:t>ΤΖΟΥΒΑΡΑΣ ΒΑΣΙΛΕΙΟΣ</w:t>
      </w:r>
    </w:p>
    <w:p w:rsidR="00C00368" w:rsidRDefault="00C00368" w:rsidP="00C00368">
      <w:pPr>
        <w:jc w:val="both"/>
        <w:rPr>
          <w:rFonts w:cstheme="minorHAnsi"/>
          <w:b/>
        </w:rPr>
      </w:pPr>
      <w:r>
        <w:rPr>
          <w:rFonts w:cstheme="minorHAnsi"/>
          <w:b/>
        </w:rPr>
        <w:t>ΜΠΑΛΤΑΤΖΙΔΟΥ ΘΕΟΔΩΡΑ</w:t>
      </w:r>
    </w:p>
    <w:p w:rsidR="00C00368" w:rsidRDefault="00C00368" w:rsidP="00C00368">
      <w:pPr>
        <w:jc w:val="both"/>
        <w:rPr>
          <w:rFonts w:cstheme="minorHAnsi"/>
          <w:b/>
        </w:rPr>
      </w:pPr>
      <w:r>
        <w:rPr>
          <w:rFonts w:cstheme="minorHAnsi"/>
          <w:b/>
        </w:rPr>
        <w:t>ΛΑΖΑΡΙΔΟΥ ΔΕΣΠΟΙΝΑ</w:t>
      </w:r>
    </w:p>
    <w:p w:rsidR="00C00368" w:rsidRDefault="00C00368" w:rsidP="00C00368">
      <w:pPr>
        <w:jc w:val="both"/>
        <w:rPr>
          <w:rFonts w:cstheme="minorHAnsi"/>
          <w:b/>
        </w:rPr>
      </w:pPr>
      <w:r>
        <w:rPr>
          <w:rFonts w:cstheme="minorHAnsi"/>
          <w:b/>
        </w:rPr>
        <w:t>ΧΑΤΖΗΪΩΑΝΝΙΔΗΣ ΑΛΕΞΑΝΔΡΟΣ</w:t>
      </w:r>
    </w:p>
    <w:p w:rsidR="00C00368" w:rsidRDefault="00C00368" w:rsidP="00C00368">
      <w:pPr>
        <w:jc w:val="both"/>
        <w:rPr>
          <w:rFonts w:cstheme="minorHAnsi"/>
          <w:b/>
        </w:rPr>
      </w:pPr>
      <w:r>
        <w:rPr>
          <w:rFonts w:cstheme="minorHAnsi"/>
          <w:b/>
        </w:rPr>
        <w:t>ΦΟΥΝΤΟΥΛΗΣ ΣΤΑΥΡΟΣ</w:t>
      </w:r>
    </w:p>
    <w:p w:rsidR="00C00368" w:rsidRDefault="00C00368" w:rsidP="00C00368">
      <w:pPr>
        <w:jc w:val="both"/>
        <w:rPr>
          <w:rFonts w:cstheme="minorHAnsi"/>
          <w:b/>
        </w:rPr>
      </w:pPr>
      <w:r>
        <w:rPr>
          <w:rFonts w:cstheme="minorHAnsi"/>
          <w:b/>
        </w:rPr>
        <w:t>ΤΑΣΙΩΝΑΣ ΓΕΩΡΓΙΟΣ</w:t>
      </w:r>
    </w:p>
    <w:p w:rsidR="00C00368" w:rsidRDefault="00C00368" w:rsidP="00C00368">
      <w:pPr>
        <w:jc w:val="both"/>
        <w:rPr>
          <w:rFonts w:cstheme="minorHAnsi"/>
        </w:rPr>
      </w:pPr>
      <w:r>
        <w:rPr>
          <w:rFonts w:cstheme="minorHAnsi"/>
        </w:rPr>
        <w:t>Αφού διαπιστώθηκε η νόμιμη απαρτία άρχισε η Συνεδρίαση.</w:t>
      </w:r>
    </w:p>
    <w:p w:rsidR="00C00368" w:rsidRPr="00C00368" w:rsidRDefault="00C00368" w:rsidP="00C00368">
      <w:pPr>
        <w:jc w:val="both"/>
        <w:rPr>
          <w:rFonts w:cstheme="minorHAnsi"/>
        </w:rPr>
      </w:pPr>
      <w:r>
        <w:rPr>
          <w:rFonts w:cstheme="minorHAnsi"/>
        </w:rPr>
        <w:tab/>
        <w:t xml:space="preserve"> Το έκτακτο θέμα  της ημερήσιας διάταξης αφορά την έ</w:t>
      </w:r>
      <w:r w:rsidRPr="00C00368">
        <w:rPr>
          <w:rFonts w:cstheme="minorHAnsi"/>
        </w:rPr>
        <w:t xml:space="preserve">γκριση μελέτης κυκλοφοριακών ρυθμίσεων του έργου Ενίσχυση υδροδότησης οικισμού </w:t>
      </w:r>
      <w:proofErr w:type="spellStart"/>
      <w:r w:rsidRPr="00C00368">
        <w:rPr>
          <w:rFonts w:cstheme="minorHAnsi"/>
        </w:rPr>
        <w:t>Ροδοχωρίου</w:t>
      </w:r>
      <w:proofErr w:type="spellEnd"/>
      <w:r w:rsidRPr="00C00368">
        <w:rPr>
          <w:rFonts w:cstheme="minorHAnsi"/>
        </w:rPr>
        <w:t xml:space="preserve"> από </w:t>
      </w:r>
      <w:proofErr w:type="spellStart"/>
      <w:r w:rsidRPr="00C00368">
        <w:rPr>
          <w:rFonts w:cstheme="minorHAnsi"/>
        </w:rPr>
        <w:t>υδατοδεξαμενή</w:t>
      </w:r>
      <w:proofErr w:type="spellEnd"/>
      <w:r w:rsidRPr="00C00368">
        <w:rPr>
          <w:rFonts w:cstheme="minorHAnsi"/>
        </w:rPr>
        <w:t xml:space="preserve"> Μεταμόρφωσης στα πλαίσια του έργου Παρεμβάσεις για την αναβάθμιση της υδροδότησης στον Δήμο Νάουσας</w:t>
      </w:r>
    </w:p>
    <w:p w:rsidR="00C00368" w:rsidRDefault="00C00368" w:rsidP="00C00368">
      <w:pPr>
        <w:jc w:val="both"/>
        <w:rPr>
          <w:rFonts w:cstheme="minorHAnsi"/>
        </w:rPr>
      </w:pPr>
      <w:r>
        <w:rPr>
          <w:rFonts w:cstheme="minorHAnsi"/>
        </w:rPr>
        <w:tab/>
        <w:t>Ο Πρόεδρος πήρε τον λόγο και διάβασε στα μέλη την εισήγηση της Δημοτικής Επιχείρησης Ύδρευσης αποχέτευσης Νάουσας (Δ.Ε.Υ.Α.Ν.) η οποία αναφέρει</w:t>
      </w:r>
    </w:p>
    <w:p w:rsidR="00C00368" w:rsidRPr="00C00368" w:rsidRDefault="00C00368" w:rsidP="00C00368">
      <w:pPr>
        <w:pStyle w:val="Default"/>
        <w:jc w:val="both"/>
        <w:rPr>
          <w:rFonts w:asciiTheme="minorHAnsi" w:hAnsiTheme="minorHAnsi" w:cstheme="minorHAnsi"/>
          <w:sz w:val="22"/>
          <w:szCs w:val="22"/>
        </w:rPr>
      </w:pPr>
      <w:r w:rsidRPr="00C00368">
        <w:rPr>
          <w:rFonts w:asciiTheme="minorHAnsi" w:hAnsiTheme="minorHAnsi" w:cstheme="minorHAnsi"/>
          <w:sz w:val="22"/>
          <w:szCs w:val="22"/>
        </w:rPr>
        <w:t xml:space="preserve">Η Δ.Ε.Υ.Α.Ν. υλοποιεί το έργο «Ενίσχυση υδροδότησης οικισμού </w:t>
      </w:r>
      <w:proofErr w:type="spellStart"/>
      <w:r w:rsidRPr="00C00368">
        <w:rPr>
          <w:rFonts w:asciiTheme="minorHAnsi" w:hAnsiTheme="minorHAnsi" w:cstheme="minorHAnsi"/>
          <w:sz w:val="22"/>
          <w:szCs w:val="22"/>
        </w:rPr>
        <w:t>Ροδοχωρίου</w:t>
      </w:r>
      <w:proofErr w:type="spellEnd"/>
      <w:r w:rsidRPr="00C00368">
        <w:rPr>
          <w:rFonts w:asciiTheme="minorHAnsi" w:hAnsiTheme="minorHAnsi" w:cstheme="minorHAnsi"/>
          <w:sz w:val="22"/>
          <w:szCs w:val="22"/>
        </w:rPr>
        <w:t xml:space="preserve"> από </w:t>
      </w:r>
      <w:proofErr w:type="spellStart"/>
      <w:r w:rsidRPr="00C00368">
        <w:rPr>
          <w:rFonts w:asciiTheme="minorHAnsi" w:hAnsiTheme="minorHAnsi" w:cstheme="minorHAnsi"/>
          <w:sz w:val="22"/>
          <w:szCs w:val="22"/>
        </w:rPr>
        <w:t>υδατοδεξαμενή</w:t>
      </w:r>
      <w:proofErr w:type="spellEnd"/>
      <w:r w:rsidRPr="00C00368">
        <w:rPr>
          <w:rFonts w:asciiTheme="minorHAnsi" w:hAnsiTheme="minorHAnsi" w:cstheme="minorHAnsi"/>
          <w:sz w:val="22"/>
          <w:szCs w:val="22"/>
        </w:rPr>
        <w:t xml:space="preserve"> Μεταμόρφωσης» στα πλαίσια του έργου «Παρεμβάσεις για την αναβάθμιση της υδροδότησης στον Δήμο Νάουσας». </w:t>
      </w:r>
    </w:p>
    <w:p w:rsidR="00C00368" w:rsidRPr="00C00368" w:rsidRDefault="00C00368" w:rsidP="00C00368">
      <w:pPr>
        <w:pStyle w:val="Default"/>
        <w:jc w:val="both"/>
        <w:rPr>
          <w:rFonts w:asciiTheme="minorHAnsi" w:hAnsiTheme="minorHAnsi" w:cstheme="minorHAnsi"/>
          <w:sz w:val="22"/>
          <w:szCs w:val="22"/>
        </w:rPr>
      </w:pPr>
    </w:p>
    <w:p w:rsidR="00C00368" w:rsidRPr="00C00368" w:rsidRDefault="00C00368" w:rsidP="00C00368">
      <w:pPr>
        <w:autoSpaceDE w:val="0"/>
        <w:autoSpaceDN w:val="0"/>
        <w:adjustRightInd w:val="0"/>
        <w:spacing w:after="0" w:line="240" w:lineRule="auto"/>
        <w:jc w:val="both"/>
        <w:rPr>
          <w:rFonts w:cstheme="minorHAnsi"/>
          <w:color w:val="000000"/>
        </w:rPr>
      </w:pPr>
      <w:r w:rsidRPr="00C00368">
        <w:rPr>
          <w:rFonts w:cstheme="minorHAnsi"/>
          <w:color w:val="000000"/>
        </w:rPr>
        <w:t xml:space="preserve">Το έργο αφορά στην κατασκευή του αγωγού ύδρευσης συνολικού μήκους 4417,25m που θα μεταφέρει νερό από την περιοχή της Μεταμόρφωσης έως και την υφιστάμενη δεξαμενή του </w:t>
      </w:r>
      <w:proofErr w:type="spellStart"/>
      <w:r w:rsidRPr="00C00368">
        <w:rPr>
          <w:rFonts w:cstheme="minorHAnsi"/>
          <w:color w:val="000000"/>
        </w:rPr>
        <w:t>Ροδοχωρίου</w:t>
      </w:r>
      <w:proofErr w:type="spellEnd"/>
      <w:r w:rsidRPr="00C00368">
        <w:rPr>
          <w:rFonts w:cstheme="minorHAnsi"/>
          <w:color w:val="000000"/>
        </w:rPr>
        <w:t>.</w:t>
      </w:r>
    </w:p>
    <w:p w:rsidR="00C00368" w:rsidRPr="00C00368" w:rsidRDefault="00C00368" w:rsidP="00C00368">
      <w:pPr>
        <w:autoSpaceDE w:val="0"/>
        <w:autoSpaceDN w:val="0"/>
        <w:adjustRightInd w:val="0"/>
        <w:spacing w:after="0" w:line="240" w:lineRule="auto"/>
        <w:jc w:val="both"/>
        <w:rPr>
          <w:rFonts w:cstheme="minorHAnsi"/>
          <w:color w:val="000000"/>
        </w:rPr>
      </w:pPr>
    </w:p>
    <w:p w:rsidR="00C00368" w:rsidRPr="00C00368" w:rsidRDefault="00C00368" w:rsidP="00C00368">
      <w:pPr>
        <w:autoSpaceDE w:val="0"/>
        <w:autoSpaceDN w:val="0"/>
        <w:adjustRightInd w:val="0"/>
        <w:spacing w:after="0" w:line="240" w:lineRule="auto"/>
        <w:jc w:val="both"/>
        <w:rPr>
          <w:rFonts w:cstheme="minorHAnsi"/>
        </w:rPr>
      </w:pPr>
      <w:r w:rsidRPr="00C00368">
        <w:rPr>
          <w:rFonts w:cstheme="minorHAnsi"/>
        </w:rPr>
        <w:t xml:space="preserve">  Θα κατασκευασθεί κατά μήκος ασφαλτοστρωμένων οδών, </w:t>
      </w:r>
      <w:proofErr w:type="spellStart"/>
      <w:r w:rsidRPr="00C00368">
        <w:rPr>
          <w:rFonts w:cstheme="minorHAnsi"/>
        </w:rPr>
        <w:t>τσιμεντόδρομων</w:t>
      </w:r>
      <w:proofErr w:type="spellEnd"/>
      <w:r w:rsidRPr="00C00368">
        <w:rPr>
          <w:rFonts w:cstheme="minorHAnsi"/>
        </w:rPr>
        <w:t xml:space="preserve"> και χωματόδρομων. Η όδευση του αγωγού θα πραγματοποιείται κατά το δυνατόν από το άκρο του δρόμου, ώστε να ελαχιστοποιείται κατά το δυνατόν η ανάγκη για ανακατασκευή του δρόμου.</w:t>
      </w:r>
    </w:p>
    <w:p w:rsidR="00C00368" w:rsidRPr="00C00368" w:rsidRDefault="00C00368" w:rsidP="00C00368">
      <w:pPr>
        <w:autoSpaceDE w:val="0"/>
        <w:autoSpaceDN w:val="0"/>
        <w:adjustRightInd w:val="0"/>
        <w:spacing w:after="0" w:line="240" w:lineRule="auto"/>
        <w:jc w:val="both"/>
        <w:rPr>
          <w:rFonts w:cstheme="minorHAnsi"/>
        </w:rPr>
      </w:pPr>
    </w:p>
    <w:p w:rsidR="00C00368" w:rsidRPr="00C00368" w:rsidRDefault="00C00368" w:rsidP="00C00368">
      <w:pPr>
        <w:pStyle w:val="a5"/>
        <w:jc w:val="both"/>
        <w:rPr>
          <w:rFonts w:cstheme="minorHAnsi"/>
        </w:rPr>
      </w:pPr>
      <w:r w:rsidRPr="00C00368">
        <w:rPr>
          <w:rFonts w:cstheme="minorHAnsi"/>
        </w:rPr>
        <w:t xml:space="preserve">Τα </w:t>
      </w:r>
      <w:r w:rsidRPr="00C00368">
        <w:rPr>
          <w:rFonts w:cstheme="minorHAnsi"/>
          <w:b/>
        </w:rPr>
        <w:t>μέτρα ρύθμισης κυκλοφορίας</w:t>
      </w:r>
      <w:r w:rsidRPr="00C00368">
        <w:rPr>
          <w:rFonts w:cstheme="minorHAnsi"/>
        </w:rPr>
        <w:t xml:space="preserve"> θα είναι προσωρινά για κάθε τμήμα της οδού. Κάθε φορά θα τοποθετούνται οι πινακίδες </w:t>
      </w:r>
      <w:proofErr w:type="spellStart"/>
      <w:r w:rsidRPr="00C00368">
        <w:rPr>
          <w:rFonts w:cstheme="minorHAnsi"/>
        </w:rPr>
        <w:t>εργοταξιακής</w:t>
      </w:r>
      <w:proofErr w:type="spellEnd"/>
      <w:r w:rsidRPr="00C00368">
        <w:rPr>
          <w:rFonts w:cstheme="minorHAnsi"/>
        </w:rPr>
        <w:t xml:space="preserve"> σήμανσης. Μετά το πέρας των εργασιών και την </w:t>
      </w:r>
      <w:proofErr w:type="spellStart"/>
      <w:r w:rsidRPr="00C00368">
        <w:rPr>
          <w:rFonts w:cstheme="minorHAnsi"/>
        </w:rPr>
        <w:t>επίχωση</w:t>
      </w:r>
      <w:proofErr w:type="spellEnd"/>
      <w:r w:rsidRPr="00C00368">
        <w:rPr>
          <w:rFonts w:cstheme="minorHAnsi"/>
        </w:rPr>
        <w:t xml:space="preserve"> των σκαμμάτων, το εργοτάξιο θα απομακρύνεται από την περιοχή του έργου  και θα τοποθετείται η αντίστοιχη </w:t>
      </w:r>
      <w:proofErr w:type="spellStart"/>
      <w:r w:rsidRPr="00C00368">
        <w:rPr>
          <w:rFonts w:cstheme="minorHAnsi"/>
        </w:rPr>
        <w:t>εργοταξιακή</w:t>
      </w:r>
      <w:proofErr w:type="spellEnd"/>
      <w:r w:rsidRPr="00C00368">
        <w:rPr>
          <w:rFonts w:cstheme="minorHAnsi"/>
        </w:rPr>
        <w:t xml:space="preserve"> σήμανση, όπως προτείνεται στα σχέδια 2 και 3 (Τυπικό σχέδιο 2).Στην περίπτωση που μετά το πέρας των εργασιών παραμένουν ανοιχτά σκάμματα θα σημαίνονται με χρήση πλαστικών στηθαίων, θα περιφράσσονται με ανακλαστικό πλέγμα και θα τοποθετούνται καθοδηγητικές πινακίδες Ρ52α ή Ρ52δ, Π77, Π78, Κ20 και </w:t>
      </w:r>
      <w:proofErr w:type="spellStart"/>
      <w:r w:rsidRPr="00C00368">
        <w:rPr>
          <w:rFonts w:cstheme="minorHAnsi"/>
        </w:rPr>
        <w:t>αναλαμπόντες</w:t>
      </w:r>
      <w:proofErr w:type="spellEnd"/>
      <w:r w:rsidRPr="00C00368">
        <w:rPr>
          <w:rFonts w:cstheme="minorHAnsi"/>
        </w:rPr>
        <w:t xml:space="preserve"> </w:t>
      </w:r>
      <w:proofErr w:type="spellStart"/>
      <w:r w:rsidRPr="00C00368">
        <w:rPr>
          <w:rFonts w:cstheme="minorHAnsi"/>
        </w:rPr>
        <w:t>φανοί.Στη</w:t>
      </w:r>
      <w:proofErr w:type="spellEnd"/>
      <w:r w:rsidRPr="00C00368">
        <w:rPr>
          <w:rFonts w:cstheme="minorHAnsi"/>
        </w:rPr>
        <w:t xml:space="preserve"> συνέχεια θα τοποθετούνται πινακίδες </w:t>
      </w:r>
      <w:proofErr w:type="spellStart"/>
      <w:r w:rsidRPr="00C00368">
        <w:rPr>
          <w:rFonts w:cstheme="minorHAnsi"/>
        </w:rPr>
        <w:t>εργοταξιακής</w:t>
      </w:r>
      <w:proofErr w:type="spellEnd"/>
      <w:r w:rsidRPr="00C00368">
        <w:rPr>
          <w:rFonts w:cstheme="minorHAnsi"/>
        </w:rPr>
        <w:t xml:space="preserve"> σήμανσης στο επόμενο προς κατασκευή τμήμα. Το μέγιστο μήκος που θα καταλαμβάνει η εκάστοτε ζώνη έργων θα είναι 20μ εντός οικισμού και 50μ εκτός οικισμού και θα αναπτύσσεται προοδευτικά για περίπου 300μ ημερησίως, ανάλογα με την πορεία των εργασιών.</w:t>
      </w:r>
    </w:p>
    <w:p w:rsidR="00C00368" w:rsidRPr="00C00368" w:rsidRDefault="00C00368" w:rsidP="00C00368">
      <w:pPr>
        <w:pStyle w:val="a5"/>
        <w:jc w:val="both"/>
        <w:rPr>
          <w:rFonts w:cstheme="minorHAnsi"/>
        </w:rPr>
      </w:pPr>
      <w:r w:rsidRPr="00C00368">
        <w:rPr>
          <w:rFonts w:cstheme="minorHAnsi"/>
        </w:rPr>
        <w:t>Επισημαίνεται ότι η σήμανση που προτείνεται είναι σύμφωνη με:</w:t>
      </w:r>
    </w:p>
    <w:p w:rsidR="00C00368" w:rsidRPr="00C00368" w:rsidRDefault="00C00368" w:rsidP="00C00368">
      <w:pPr>
        <w:pStyle w:val="a5"/>
        <w:numPr>
          <w:ilvl w:val="0"/>
          <w:numId w:val="2"/>
        </w:numPr>
        <w:jc w:val="both"/>
        <w:rPr>
          <w:rFonts w:cstheme="minorHAnsi"/>
        </w:rPr>
      </w:pPr>
      <w:r w:rsidRPr="00C00368">
        <w:rPr>
          <w:rFonts w:cstheme="minorHAnsi"/>
        </w:rPr>
        <w:t>Την Υ.Α αριθ. ΔΜΕΟ/Ο/613/16-2-2011 του τ. ΥΠΟΜΕΔΙ: «Οδηγίες Σήμανσης Εκτελούμενων Έργων»(ΟΜΟΕ-ΣΕΕΟ Τεύχος 7),</w:t>
      </w:r>
    </w:p>
    <w:p w:rsidR="00C00368" w:rsidRPr="00C00368" w:rsidRDefault="00C00368" w:rsidP="00C00368">
      <w:pPr>
        <w:pStyle w:val="a5"/>
        <w:numPr>
          <w:ilvl w:val="0"/>
          <w:numId w:val="2"/>
        </w:numPr>
        <w:jc w:val="both"/>
        <w:rPr>
          <w:rFonts w:cstheme="minorHAnsi"/>
        </w:rPr>
      </w:pPr>
      <w:r w:rsidRPr="00C00368">
        <w:rPr>
          <w:rFonts w:cstheme="minorHAnsi"/>
        </w:rPr>
        <w:t>Την ΚΥΑ αριθ.6952/14-2-2011 του τ. ΥΠΕΚΑ και τ. ΥΠΥΜΕΔΙ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w:t>
      </w:r>
    </w:p>
    <w:p w:rsidR="00C00368" w:rsidRPr="00C00368" w:rsidRDefault="00C00368" w:rsidP="00C00368">
      <w:pPr>
        <w:pStyle w:val="a5"/>
        <w:numPr>
          <w:ilvl w:val="0"/>
          <w:numId w:val="2"/>
        </w:numPr>
        <w:jc w:val="both"/>
        <w:rPr>
          <w:rFonts w:cstheme="minorHAnsi"/>
        </w:rPr>
      </w:pPr>
      <w:r w:rsidRPr="00C00368">
        <w:rPr>
          <w:rFonts w:cstheme="minorHAnsi"/>
        </w:rPr>
        <w:t>Τις διατάξεις του Κώδικα Οδικής Κυκλοφορίας :Ν.2696/99(αρ.9-11 και αρ. 52)και την τροπ. αυτού :Ν.3542/07 (αρ.7-9 και αρ.46)</w:t>
      </w:r>
    </w:p>
    <w:p w:rsidR="00C00368" w:rsidRPr="00C00368" w:rsidRDefault="00C00368" w:rsidP="00C00368">
      <w:pPr>
        <w:pStyle w:val="a5"/>
        <w:ind w:left="720"/>
        <w:jc w:val="both"/>
        <w:rPr>
          <w:rFonts w:cstheme="minorHAnsi"/>
          <w:u w:val="single"/>
        </w:rPr>
      </w:pPr>
      <w:r w:rsidRPr="00C00368">
        <w:rPr>
          <w:rFonts w:cstheme="minorHAnsi"/>
          <w:u w:val="single"/>
        </w:rPr>
        <w:t xml:space="preserve">προσαρμοσμένη στην εκάστοτε </w:t>
      </w:r>
      <w:proofErr w:type="spellStart"/>
      <w:r w:rsidRPr="00C00368">
        <w:rPr>
          <w:rFonts w:cstheme="minorHAnsi"/>
          <w:u w:val="single"/>
        </w:rPr>
        <w:t>εργοταξιακή</w:t>
      </w:r>
      <w:proofErr w:type="spellEnd"/>
      <w:r w:rsidRPr="00C00368">
        <w:rPr>
          <w:rFonts w:cstheme="minorHAnsi"/>
          <w:u w:val="single"/>
        </w:rPr>
        <w:t xml:space="preserve"> ζώνη</w:t>
      </w:r>
    </w:p>
    <w:p w:rsidR="00C00368" w:rsidRPr="00C00368" w:rsidRDefault="00C00368" w:rsidP="00C00368">
      <w:pPr>
        <w:pStyle w:val="a5"/>
        <w:ind w:left="720"/>
        <w:rPr>
          <w:rFonts w:cstheme="minorHAnsi"/>
          <w:u w:val="single"/>
        </w:rPr>
      </w:pPr>
    </w:p>
    <w:p w:rsidR="00C00368" w:rsidRPr="00C00368" w:rsidRDefault="00C00368" w:rsidP="00C00368">
      <w:pPr>
        <w:pStyle w:val="a5"/>
        <w:jc w:val="both"/>
        <w:rPr>
          <w:rFonts w:cstheme="minorHAnsi"/>
        </w:rPr>
      </w:pPr>
      <w:r w:rsidRPr="00C00368">
        <w:rPr>
          <w:rFonts w:cstheme="minorHAnsi"/>
        </w:rPr>
        <w:t>Βασικός στόχος είναι να παρέχεται στους οδηγούς των οχημάτων έγκαιρη και επαρκής πληροφόρηση για την μεταβολή των συνθηκών κυκλοφορίας, με σκοπό την ασφαλή εκτέλεση των εργασιών από το προσωπικό του εργοταξίου. Τονίζεται η σημασία τόσο της σωστής εφαρμογής των κυκλοφορικών ρυθμίσεων από το προσωπικό του εργοταξίου, όσο και η τήρηση του Κώδικα Οδικής Κυκλοφορίας από τους διερχόμενους οδηγούς και η συμμόρφωσή τους στις κυκλοφοριακές ρυθμίσεις.</w:t>
      </w:r>
    </w:p>
    <w:p w:rsidR="00C00368" w:rsidRPr="00C00368" w:rsidRDefault="00C00368" w:rsidP="00C00368">
      <w:pPr>
        <w:pStyle w:val="a5"/>
        <w:jc w:val="both"/>
        <w:rPr>
          <w:rFonts w:cstheme="minorHAnsi"/>
        </w:rPr>
      </w:pPr>
    </w:p>
    <w:p w:rsidR="00C00368" w:rsidRPr="00C00368" w:rsidRDefault="00C00368" w:rsidP="00C00368">
      <w:pPr>
        <w:jc w:val="both"/>
        <w:rPr>
          <w:rFonts w:cstheme="minorHAnsi"/>
        </w:rPr>
      </w:pPr>
      <w:r w:rsidRPr="00C00368">
        <w:rPr>
          <w:rFonts w:cstheme="minorHAnsi"/>
        </w:rPr>
        <w:t xml:space="preserve">Ο συμβατικός χρόνος περαίωσης του έργου βάσει του άρθρου 7 της Ε.Σ.Υ και της εργολαβικής σύμβασης είναι 150 ημέρες. Οι κυκλοφορικές ρυθμίσεις θα διαρκέσουν για όλο το χρονικό διάστημα κατασκευής του έργου. </w:t>
      </w:r>
    </w:p>
    <w:p w:rsidR="00C00368" w:rsidRPr="00C00368" w:rsidRDefault="00C00368" w:rsidP="00C00368">
      <w:pPr>
        <w:jc w:val="both"/>
        <w:rPr>
          <w:rFonts w:cstheme="minorHAnsi"/>
        </w:rPr>
      </w:pPr>
      <w:proofErr w:type="gramStart"/>
      <w:r w:rsidRPr="00C00368">
        <w:rPr>
          <w:rFonts w:cstheme="minorHAnsi"/>
          <w:lang w:val="en-US"/>
        </w:rPr>
        <w:t>A</w:t>
      </w:r>
      <w:proofErr w:type="spellStart"/>
      <w:r w:rsidRPr="00C00368">
        <w:rPr>
          <w:rFonts w:cstheme="minorHAnsi"/>
        </w:rPr>
        <w:t>νάδοχος</w:t>
      </w:r>
      <w:proofErr w:type="spellEnd"/>
      <w:r w:rsidRPr="00C00368">
        <w:rPr>
          <w:rFonts w:cstheme="minorHAnsi"/>
        </w:rPr>
        <w:t xml:space="preserve"> του Έργου η εταιρεία «</w:t>
      </w:r>
      <w:proofErr w:type="spellStart"/>
      <w:r w:rsidRPr="00C00368">
        <w:rPr>
          <w:rFonts w:cstheme="minorHAnsi"/>
        </w:rPr>
        <w:t>Δημολιάρας</w:t>
      </w:r>
      <w:proofErr w:type="spellEnd"/>
      <w:r w:rsidRPr="00C00368">
        <w:rPr>
          <w:rFonts w:cstheme="minorHAnsi"/>
        </w:rPr>
        <w:t xml:space="preserve"> Δημήτριος και ΣΙΑΕΕ».</w:t>
      </w:r>
      <w:proofErr w:type="gramEnd"/>
    </w:p>
    <w:p w:rsidR="00C00368" w:rsidRPr="00C00368" w:rsidRDefault="00C00368" w:rsidP="00C00368">
      <w:pPr>
        <w:jc w:val="both"/>
        <w:rPr>
          <w:rFonts w:cstheme="minorHAnsi"/>
        </w:rPr>
      </w:pPr>
      <w:r w:rsidRPr="00C00368">
        <w:rPr>
          <w:rFonts w:cstheme="minorHAnsi"/>
        </w:rPr>
        <w:t xml:space="preserve">Ο φάκελος της μελέτης υποβλήθηκε στην </w:t>
      </w:r>
      <w:proofErr w:type="spellStart"/>
      <w:r w:rsidRPr="00C00368">
        <w:rPr>
          <w:rFonts w:cstheme="minorHAnsi"/>
        </w:rPr>
        <w:t>Διεύθ</w:t>
      </w:r>
      <w:proofErr w:type="spellEnd"/>
      <w:r w:rsidRPr="00C00368">
        <w:rPr>
          <w:rFonts w:cstheme="minorHAnsi"/>
        </w:rPr>
        <w:t xml:space="preserve">. Τεχν. Υπηρεσιών του Δήμου Νάουσας και έχει εγκριθεί – θεωρηθεί (το </w:t>
      </w:r>
      <w:proofErr w:type="spellStart"/>
      <w:r w:rsidRPr="00C00368">
        <w:rPr>
          <w:rFonts w:cstheme="minorHAnsi"/>
        </w:rPr>
        <w:t>υπ΄αριθμ</w:t>
      </w:r>
      <w:proofErr w:type="spellEnd"/>
      <w:r w:rsidRPr="00C00368">
        <w:rPr>
          <w:rFonts w:cstheme="minorHAnsi"/>
        </w:rPr>
        <w:t>. 5840/8-6-21 έγγραφο).</w:t>
      </w:r>
    </w:p>
    <w:p w:rsidR="00C00368" w:rsidRPr="00C00368" w:rsidRDefault="00C00368" w:rsidP="00C00368">
      <w:pPr>
        <w:pStyle w:val="a5"/>
        <w:jc w:val="both"/>
        <w:rPr>
          <w:rFonts w:cstheme="minorHAnsi"/>
        </w:rPr>
      </w:pPr>
      <w:r w:rsidRPr="00C00368">
        <w:rPr>
          <w:rFonts w:cstheme="minorHAnsi"/>
        </w:rPr>
        <w:t>Καλείται η Επιτροπή, σύμφωνα με το πλαίσιο αρμοδιοτήτων της, να εξετάσει το ζήτημα και να εγκρίνει την μελέτη κυκλοφοριακών ρυθμίσεων.</w:t>
      </w:r>
    </w:p>
    <w:p w:rsidR="00C00368" w:rsidRPr="00C00368" w:rsidRDefault="00C00368" w:rsidP="00C00368">
      <w:pPr>
        <w:pStyle w:val="a5"/>
        <w:rPr>
          <w:rFonts w:cstheme="minorHAnsi"/>
        </w:rPr>
      </w:pPr>
    </w:p>
    <w:p w:rsidR="00C00368" w:rsidRPr="00C00368" w:rsidRDefault="00C00368" w:rsidP="00C00368">
      <w:pPr>
        <w:pStyle w:val="a5"/>
        <w:jc w:val="both"/>
        <w:rPr>
          <w:rFonts w:cstheme="minorHAnsi"/>
          <w:color w:val="FF0000"/>
        </w:rPr>
      </w:pPr>
      <w:r w:rsidRPr="00C00368">
        <w:rPr>
          <w:rFonts w:cstheme="minorHAnsi"/>
        </w:rPr>
        <w:t>…………………………………..</w:t>
      </w:r>
    </w:p>
    <w:p w:rsidR="00C00368" w:rsidRPr="00C00368" w:rsidRDefault="00C00368" w:rsidP="00C00368">
      <w:pPr>
        <w:pStyle w:val="a5"/>
        <w:jc w:val="both"/>
        <w:rPr>
          <w:rFonts w:cstheme="minorHAnsi"/>
        </w:rPr>
      </w:pPr>
      <w:r w:rsidRPr="00C00368">
        <w:rPr>
          <w:rFonts w:cstheme="minorHAnsi"/>
        </w:rPr>
        <w:t>Επισυναπτόμενα</w:t>
      </w:r>
    </w:p>
    <w:p w:rsidR="00C00368" w:rsidRPr="00C00368" w:rsidRDefault="00C00368" w:rsidP="00C00368">
      <w:pPr>
        <w:pStyle w:val="a5"/>
        <w:jc w:val="both"/>
        <w:rPr>
          <w:rFonts w:cstheme="minorHAnsi"/>
        </w:rPr>
      </w:pPr>
      <w:r w:rsidRPr="00C00368">
        <w:rPr>
          <w:rFonts w:cstheme="minorHAnsi"/>
        </w:rPr>
        <w:t>1.Τεχνική έκθεση μελέτης</w:t>
      </w:r>
    </w:p>
    <w:p w:rsidR="00C00368" w:rsidRPr="00C00368" w:rsidRDefault="00C00368" w:rsidP="00C00368">
      <w:pPr>
        <w:pStyle w:val="a5"/>
        <w:jc w:val="both"/>
        <w:rPr>
          <w:rFonts w:cstheme="minorHAnsi"/>
        </w:rPr>
      </w:pPr>
      <w:r w:rsidRPr="00C00368">
        <w:rPr>
          <w:rFonts w:cstheme="minorHAnsi"/>
        </w:rPr>
        <w:t>2.Οριζοντιογραφία ζώνης</w:t>
      </w:r>
    </w:p>
    <w:p w:rsidR="00C00368" w:rsidRPr="00C00368" w:rsidRDefault="00C00368" w:rsidP="00C00368">
      <w:pPr>
        <w:pStyle w:val="a5"/>
        <w:jc w:val="both"/>
        <w:rPr>
          <w:rFonts w:cstheme="minorHAnsi"/>
        </w:rPr>
      </w:pPr>
      <w:r w:rsidRPr="00C00368">
        <w:rPr>
          <w:rFonts w:cstheme="minorHAnsi"/>
        </w:rPr>
        <w:lastRenderedPageBreak/>
        <w:t xml:space="preserve">3.Σκαρίφημα </w:t>
      </w:r>
      <w:proofErr w:type="spellStart"/>
      <w:r w:rsidRPr="00C00368">
        <w:rPr>
          <w:rFonts w:cstheme="minorHAnsi"/>
        </w:rPr>
        <w:t>εργοταξιακής</w:t>
      </w:r>
      <w:proofErr w:type="spellEnd"/>
      <w:r w:rsidRPr="00C00368">
        <w:rPr>
          <w:rFonts w:cstheme="minorHAnsi"/>
        </w:rPr>
        <w:t xml:space="preserve"> σήμανσης εκτελούμενων έργων αστικών οδών</w:t>
      </w:r>
    </w:p>
    <w:p w:rsidR="00C00368" w:rsidRPr="00C00368" w:rsidRDefault="00C00368" w:rsidP="00C00368">
      <w:pPr>
        <w:autoSpaceDE w:val="0"/>
        <w:autoSpaceDN w:val="0"/>
        <w:adjustRightInd w:val="0"/>
        <w:spacing w:after="0" w:line="240" w:lineRule="auto"/>
        <w:jc w:val="both"/>
        <w:rPr>
          <w:rFonts w:cstheme="minorHAnsi"/>
          <w:b/>
          <w:bCs/>
        </w:rPr>
      </w:pPr>
      <w:r w:rsidRPr="00C00368">
        <w:rPr>
          <w:rFonts w:cstheme="minorHAnsi"/>
          <w:bCs/>
        </w:rPr>
        <w:t>4.</w:t>
      </w:r>
      <w:r w:rsidRPr="00C00368">
        <w:rPr>
          <w:rFonts w:cstheme="minorHAnsi"/>
        </w:rPr>
        <w:t xml:space="preserve">Σκαρίφημα </w:t>
      </w:r>
      <w:proofErr w:type="spellStart"/>
      <w:r w:rsidRPr="00C00368">
        <w:rPr>
          <w:rFonts w:cstheme="minorHAnsi"/>
        </w:rPr>
        <w:t>εργοταξιακής</w:t>
      </w:r>
      <w:proofErr w:type="spellEnd"/>
      <w:r w:rsidRPr="00C00368">
        <w:rPr>
          <w:rFonts w:cstheme="minorHAnsi"/>
        </w:rPr>
        <w:t xml:space="preserve"> σήμανσης εκτελούμενων έργων </w:t>
      </w:r>
      <w:r w:rsidRPr="00C00368">
        <w:rPr>
          <w:rFonts w:cstheme="minorHAnsi"/>
          <w:bCs/>
        </w:rPr>
        <w:t>υπεραστικών οδών</w:t>
      </w:r>
    </w:p>
    <w:p w:rsidR="00C00368" w:rsidRPr="00C00368" w:rsidRDefault="00C00368" w:rsidP="00C00368">
      <w:pPr>
        <w:pStyle w:val="a5"/>
        <w:jc w:val="both"/>
        <w:rPr>
          <w:rFonts w:cstheme="minorHAnsi"/>
        </w:rPr>
      </w:pPr>
      <w:r w:rsidRPr="00C00368">
        <w:rPr>
          <w:rFonts w:cstheme="minorHAnsi"/>
        </w:rPr>
        <w:t>5.</w:t>
      </w:r>
      <w:r w:rsidRPr="00C00368">
        <w:rPr>
          <w:rFonts w:cstheme="minorHAnsi"/>
          <w:bCs/>
        </w:rPr>
        <w:t>Γενική</w:t>
      </w:r>
      <w:r w:rsidRPr="00C00368">
        <w:rPr>
          <w:rFonts w:cstheme="minorHAnsi"/>
        </w:rPr>
        <w:t>Οριζοντιογραφία</w:t>
      </w:r>
    </w:p>
    <w:p w:rsidR="00C00368" w:rsidRPr="00C00368" w:rsidRDefault="00C00368" w:rsidP="00C00368">
      <w:pPr>
        <w:pStyle w:val="a5"/>
        <w:jc w:val="both"/>
        <w:rPr>
          <w:rFonts w:cstheme="minorHAnsi"/>
        </w:rPr>
      </w:pPr>
      <w:r w:rsidRPr="00C00368">
        <w:rPr>
          <w:rFonts w:cstheme="minorHAnsi"/>
        </w:rPr>
        <w:t>6.Εργοταξιακή σήμανση και κυκλοφοριακές ρυθμίσεις</w:t>
      </w:r>
    </w:p>
    <w:p w:rsidR="00C00368" w:rsidRPr="00C00368" w:rsidRDefault="00C00368" w:rsidP="00C00368">
      <w:pPr>
        <w:pStyle w:val="a5"/>
        <w:jc w:val="both"/>
        <w:rPr>
          <w:rFonts w:cstheme="minorHAnsi"/>
        </w:rPr>
      </w:pPr>
      <w:r w:rsidRPr="00C00368">
        <w:rPr>
          <w:rFonts w:cstheme="minorHAnsi"/>
        </w:rPr>
        <w:t>στον οικισμό Μεταμόρφωσης</w:t>
      </w:r>
    </w:p>
    <w:p w:rsidR="00C00368" w:rsidRPr="00C00368" w:rsidRDefault="00C00368" w:rsidP="00C00368">
      <w:pPr>
        <w:pStyle w:val="a5"/>
        <w:jc w:val="both"/>
        <w:rPr>
          <w:rFonts w:cstheme="minorHAnsi"/>
        </w:rPr>
      </w:pPr>
      <w:r w:rsidRPr="00C00368">
        <w:rPr>
          <w:rFonts w:cstheme="minorHAnsi"/>
        </w:rPr>
        <w:t>7.Εργοταξιακή σήμανση και κυκλοφοριακές ρυθμίσεις</w:t>
      </w:r>
    </w:p>
    <w:p w:rsidR="00C00368" w:rsidRPr="00C00368" w:rsidRDefault="00C00368" w:rsidP="00C00368">
      <w:pPr>
        <w:pStyle w:val="a5"/>
        <w:jc w:val="both"/>
        <w:rPr>
          <w:rFonts w:cstheme="minorHAnsi"/>
        </w:rPr>
      </w:pPr>
      <w:r w:rsidRPr="00C00368">
        <w:rPr>
          <w:rFonts w:cstheme="minorHAnsi"/>
        </w:rPr>
        <w:t xml:space="preserve">στη Δημοτική οδό </w:t>
      </w:r>
      <w:proofErr w:type="spellStart"/>
      <w:r w:rsidRPr="00C00368">
        <w:rPr>
          <w:rFonts w:cstheme="minorHAnsi"/>
        </w:rPr>
        <w:t>Ροδοχωρίου</w:t>
      </w:r>
      <w:proofErr w:type="spellEnd"/>
      <w:r w:rsidRPr="00C00368">
        <w:rPr>
          <w:rFonts w:cstheme="minorHAnsi"/>
        </w:rPr>
        <w:t xml:space="preserve"> – Μεταμόρφωσης(3α, 3β, 3γ)</w:t>
      </w:r>
    </w:p>
    <w:p w:rsidR="00C00368" w:rsidRPr="00800B7E" w:rsidRDefault="00C00368" w:rsidP="00C00368">
      <w:pPr>
        <w:pStyle w:val="a5"/>
        <w:jc w:val="both"/>
      </w:pPr>
    </w:p>
    <w:p w:rsidR="00C00368" w:rsidRDefault="00C00368" w:rsidP="00C00368">
      <w:pPr>
        <w:jc w:val="both"/>
        <w:rPr>
          <w:rFonts w:cstheme="minorHAnsi"/>
        </w:rPr>
      </w:pPr>
      <w:r>
        <w:rPr>
          <w:rFonts w:cstheme="minorHAnsi"/>
        </w:rPr>
        <w:tab/>
        <w:t xml:space="preserve">Στη συνέχεια τα μέλη αφού άκουσαν τα παραπάνω και μετά από διαλογική συζήτηση </w:t>
      </w:r>
    </w:p>
    <w:p w:rsidR="00C00368" w:rsidRDefault="00C00368" w:rsidP="00C00368">
      <w:pPr>
        <w:jc w:val="center"/>
        <w:rPr>
          <w:rFonts w:cstheme="minorHAnsi"/>
          <w:b/>
        </w:rPr>
      </w:pPr>
      <w:r>
        <w:rPr>
          <w:rFonts w:cstheme="minorHAnsi"/>
          <w:b/>
        </w:rPr>
        <w:t>ΟΜΟΦΩΝΑ ΑΠΟΦΑΣΙΖΟΥΝ</w:t>
      </w:r>
    </w:p>
    <w:p w:rsidR="00C00368" w:rsidRDefault="00C00368" w:rsidP="00C00368">
      <w:pPr>
        <w:ind w:firstLine="720"/>
        <w:jc w:val="both"/>
        <w:rPr>
          <w:rFonts w:cstheme="minorHAnsi"/>
        </w:rPr>
      </w:pPr>
      <w:r>
        <w:rPr>
          <w:rFonts w:cstheme="minorHAnsi"/>
        </w:rPr>
        <w:t xml:space="preserve">Γνωμοδοτούν υπέρ της έγκρισης των κυκλοφοριακών ρυθμίσεων που υλοποιεί η ΔΕΥΑΝ στο έργο «Ενίσχυση υδροδότησης οικισμού </w:t>
      </w:r>
      <w:proofErr w:type="spellStart"/>
      <w:r>
        <w:rPr>
          <w:rFonts w:cstheme="minorHAnsi"/>
        </w:rPr>
        <w:t>Ροδοχωρίου</w:t>
      </w:r>
      <w:proofErr w:type="spellEnd"/>
      <w:r>
        <w:rPr>
          <w:rFonts w:cstheme="minorHAnsi"/>
        </w:rPr>
        <w:t xml:space="preserve"> από </w:t>
      </w:r>
      <w:proofErr w:type="spellStart"/>
      <w:r>
        <w:rPr>
          <w:rFonts w:cstheme="minorHAnsi"/>
        </w:rPr>
        <w:t>υδατοδεξαμενή</w:t>
      </w:r>
      <w:proofErr w:type="spellEnd"/>
      <w:r>
        <w:rPr>
          <w:rFonts w:cstheme="minorHAnsi"/>
        </w:rPr>
        <w:t xml:space="preserve"> στην </w:t>
      </w:r>
      <w:proofErr w:type="spellStart"/>
      <w:r>
        <w:rPr>
          <w:rFonts w:cstheme="minorHAnsi"/>
        </w:rPr>
        <w:t>Μεταμόρωση</w:t>
      </w:r>
      <w:proofErr w:type="spellEnd"/>
      <w:r>
        <w:rPr>
          <w:rFonts w:cstheme="minorHAnsi"/>
        </w:rPr>
        <w:t>» στα πλαίσια του έργου «Παρεμβάσεις για την αναβάθμιση της υδροδότησης</w:t>
      </w:r>
      <w:r w:rsidR="004924CF">
        <w:rPr>
          <w:rFonts w:cstheme="minorHAnsi"/>
        </w:rPr>
        <w:t xml:space="preserve"> στον Δήμο Νάουσας», και να εισηγηθεί το θέμα ο πρόεδρος της Δ.Ε.Υ.Α.Ν. κος </w:t>
      </w:r>
      <w:proofErr w:type="spellStart"/>
      <w:r w:rsidR="004924CF">
        <w:rPr>
          <w:rFonts w:cstheme="minorHAnsi"/>
        </w:rPr>
        <w:t>Τασιώνας</w:t>
      </w:r>
      <w:proofErr w:type="spellEnd"/>
      <w:r w:rsidR="004924CF">
        <w:rPr>
          <w:rFonts w:cstheme="minorHAnsi"/>
        </w:rPr>
        <w:t xml:space="preserve"> Γεώργιος.</w:t>
      </w:r>
    </w:p>
    <w:p w:rsidR="00C00368" w:rsidRDefault="00C00368" w:rsidP="00C00368">
      <w:pPr>
        <w:jc w:val="both"/>
        <w:rPr>
          <w:rFonts w:cstheme="minorHAnsi"/>
          <w:b/>
        </w:rPr>
      </w:pPr>
      <w:r>
        <w:rPr>
          <w:rFonts w:cstheme="minorHAnsi"/>
        </w:rPr>
        <w:t xml:space="preserve"> Η  απόφαση έλαβε αύξοντα αριθμό </w:t>
      </w:r>
      <w:r w:rsidR="004924CF">
        <w:rPr>
          <w:rFonts w:cstheme="minorHAnsi"/>
          <w:b/>
        </w:rPr>
        <w:t>26</w:t>
      </w:r>
      <w:r>
        <w:rPr>
          <w:rFonts w:cstheme="minorHAnsi"/>
          <w:b/>
        </w:rPr>
        <w:t>/2021.</w:t>
      </w:r>
    </w:p>
    <w:p w:rsidR="00C00368" w:rsidRDefault="00C00368" w:rsidP="00C00368">
      <w:pPr>
        <w:jc w:val="both"/>
        <w:rPr>
          <w:rFonts w:cstheme="minorHAnsi"/>
        </w:rPr>
      </w:pPr>
      <w:r>
        <w:rPr>
          <w:rFonts w:cstheme="minorHAnsi"/>
        </w:rPr>
        <w:t xml:space="preserve">Για το λόγο αυτό συντάχθηκε το παρόν πρακτικό και υπογράφεται ως εξής: </w:t>
      </w:r>
    </w:p>
    <w:p w:rsidR="00C00368" w:rsidRDefault="00C00368" w:rsidP="00C00368">
      <w:pPr>
        <w:jc w:val="both"/>
        <w:rPr>
          <w:rFonts w:cstheme="minorHAnsi"/>
        </w:rPr>
      </w:pPr>
    </w:p>
    <w:p w:rsidR="00C00368" w:rsidRDefault="00C00368" w:rsidP="00C00368">
      <w:pPr>
        <w:jc w:val="both"/>
        <w:rPr>
          <w:rFonts w:cstheme="minorHAnsi"/>
          <w:b/>
        </w:rPr>
      </w:pPr>
      <w:proofErr w:type="gramStart"/>
      <w:r>
        <w:rPr>
          <w:rFonts w:cstheme="minorHAnsi"/>
          <w:b/>
          <w:lang w:val="en-US"/>
        </w:rPr>
        <w:t>O</w:t>
      </w:r>
      <w:r>
        <w:rPr>
          <w:rFonts w:cstheme="minorHAnsi"/>
          <w:b/>
        </w:rPr>
        <w:t xml:space="preserve">  ΠΡΟΕΔΡΟΣ</w:t>
      </w:r>
      <w:proofErr w:type="gramEnd"/>
      <w:r>
        <w:rPr>
          <w:rFonts w:cstheme="minorHAnsi"/>
          <w:b/>
        </w:rPr>
        <w:t xml:space="preserve"> ΤΑ  ΜΕΛΗ </w:t>
      </w:r>
    </w:p>
    <w:p w:rsidR="00C00368" w:rsidRDefault="00C00368" w:rsidP="00C00368">
      <w:pPr>
        <w:jc w:val="both"/>
        <w:rPr>
          <w:rFonts w:cstheme="minorHAnsi"/>
        </w:rPr>
      </w:pPr>
      <w:r>
        <w:rPr>
          <w:rFonts w:cstheme="minorHAnsi"/>
        </w:rPr>
        <w:t>(ΥΠΟΓΡΑΦΗ ΟΠΩΣ ΣΤΗΝ ΑΡΧΗ)</w:t>
      </w:r>
    </w:p>
    <w:p w:rsidR="00C00368" w:rsidRDefault="00C00368" w:rsidP="00C00368">
      <w:pPr>
        <w:jc w:val="both"/>
        <w:rPr>
          <w:rFonts w:cstheme="minorHAnsi"/>
        </w:rPr>
      </w:pPr>
    </w:p>
    <w:p w:rsidR="00C00368" w:rsidRDefault="00C00368" w:rsidP="00C00368">
      <w:pPr>
        <w:jc w:val="center"/>
        <w:rPr>
          <w:rFonts w:cstheme="minorHAnsi"/>
          <w:b/>
        </w:rPr>
      </w:pPr>
      <w:r>
        <w:rPr>
          <w:rFonts w:cstheme="minorHAnsi"/>
          <w:b/>
        </w:rPr>
        <w:t>ΑΚΡΙΒΕΣ   ΑΠΟΣΠΑΣΜΑ</w:t>
      </w:r>
    </w:p>
    <w:p w:rsidR="00C00368" w:rsidRDefault="00C00368" w:rsidP="00C00368">
      <w:pPr>
        <w:jc w:val="center"/>
        <w:rPr>
          <w:rFonts w:cstheme="minorHAnsi"/>
          <w:b/>
        </w:rPr>
      </w:pPr>
      <w:r>
        <w:rPr>
          <w:rFonts w:cstheme="minorHAnsi"/>
          <w:b/>
        </w:rPr>
        <w:t>Ο ΠΡΟΕΔΡΟΣ</w:t>
      </w:r>
    </w:p>
    <w:p w:rsidR="00C00368" w:rsidRDefault="00C00368" w:rsidP="00C00368">
      <w:pPr>
        <w:jc w:val="center"/>
        <w:rPr>
          <w:rFonts w:cstheme="minorHAnsi"/>
          <w:b/>
        </w:rPr>
      </w:pPr>
    </w:p>
    <w:p w:rsidR="00C00368" w:rsidRDefault="00C00368" w:rsidP="00C00368">
      <w:pPr>
        <w:jc w:val="center"/>
        <w:rPr>
          <w:rFonts w:cstheme="minorHAnsi"/>
          <w:b/>
        </w:rPr>
      </w:pPr>
      <w:r>
        <w:rPr>
          <w:rFonts w:cstheme="minorHAnsi"/>
          <w:b/>
        </w:rPr>
        <w:t>ΤΡΙΑΝΤΑΦΥΛΛΟΥ ΓΕΩΡΓΙΟΣ</w:t>
      </w:r>
    </w:p>
    <w:p w:rsidR="009018FE" w:rsidRDefault="009018FE" w:rsidP="009018FE"/>
    <w:p w:rsidR="009018FE" w:rsidRDefault="009018FE" w:rsidP="009018FE"/>
    <w:p w:rsidR="009018FE" w:rsidRDefault="009018FE" w:rsidP="009018FE"/>
    <w:p w:rsidR="009018FE" w:rsidRDefault="009018FE" w:rsidP="009018FE"/>
    <w:p w:rsidR="009018FE" w:rsidRDefault="009018FE"/>
    <w:p w:rsidR="009018FE" w:rsidRDefault="009018FE"/>
    <w:p w:rsidR="001F537B" w:rsidRDefault="001F537B"/>
    <w:sectPr w:rsidR="001F537B" w:rsidSect="007B31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47E8"/>
    <w:multiLevelType w:val="hybridMultilevel"/>
    <w:tmpl w:val="0F825A64"/>
    <w:lvl w:ilvl="0" w:tplc="BE5E931C">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FC099F"/>
    <w:multiLevelType w:val="hybridMultilevel"/>
    <w:tmpl w:val="74463072"/>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07F"/>
    <w:rsid w:val="0002055F"/>
    <w:rsid w:val="00131FF6"/>
    <w:rsid w:val="001F537B"/>
    <w:rsid w:val="0029716B"/>
    <w:rsid w:val="00304379"/>
    <w:rsid w:val="00337782"/>
    <w:rsid w:val="003A39C6"/>
    <w:rsid w:val="00400451"/>
    <w:rsid w:val="004924CF"/>
    <w:rsid w:val="004D50E2"/>
    <w:rsid w:val="005700DC"/>
    <w:rsid w:val="006A4B57"/>
    <w:rsid w:val="007B31EB"/>
    <w:rsid w:val="007C1B95"/>
    <w:rsid w:val="00872C97"/>
    <w:rsid w:val="008B12E7"/>
    <w:rsid w:val="008E58C9"/>
    <w:rsid w:val="008F7E3A"/>
    <w:rsid w:val="009018FE"/>
    <w:rsid w:val="00962A65"/>
    <w:rsid w:val="00A1698A"/>
    <w:rsid w:val="00AF5763"/>
    <w:rsid w:val="00B55A0A"/>
    <w:rsid w:val="00C00368"/>
    <w:rsid w:val="00C357EA"/>
    <w:rsid w:val="00CE6AB6"/>
    <w:rsid w:val="00D16A07"/>
    <w:rsid w:val="00D3407F"/>
    <w:rsid w:val="00D63507"/>
    <w:rsid w:val="00D92DC1"/>
    <w:rsid w:val="00E40973"/>
    <w:rsid w:val="00F42AF4"/>
    <w:rsid w:val="00F647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7F"/>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ώμα κειμένου1"/>
    <w:basedOn w:val="a"/>
    <w:rsid w:val="00D3407F"/>
    <w:pPr>
      <w:shd w:val="clear" w:color="auto" w:fill="FFFFFF"/>
      <w:spacing w:after="600" w:line="0" w:lineRule="atLeast"/>
      <w:jc w:val="right"/>
    </w:pPr>
    <w:rPr>
      <w:rFonts w:ascii="Times New Roman" w:eastAsia="Times New Roman" w:hAnsi="Times New Roman" w:cs="Times New Roman"/>
      <w:sz w:val="19"/>
      <w:szCs w:val="19"/>
    </w:rPr>
  </w:style>
  <w:style w:type="character" w:styleId="-">
    <w:name w:val="Hyperlink"/>
    <w:basedOn w:val="a0"/>
    <w:uiPriority w:val="99"/>
    <w:semiHidden/>
    <w:unhideWhenUsed/>
    <w:rsid w:val="00D3407F"/>
    <w:rPr>
      <w:color w:val="0000FF"/>
      <w:u w:val="single"/>
    </w:rPr>
  </w:style>
  <w:style w:type="paragraph" w:styleId="a3">
    <w:name w:val="List Paragraph"/>
    <w:basedOn w:val="a"/>
    <w:uiPriority w:val="34"/>
    <w:qFormat/>
    <w:rsid w:val="009018FE"/>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9018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18FE"/>
    <w:rPr>
      <w:rFonts w:ascii="Tahoma" w:eastAsiaTheme="minorEastAsia" w:hAnsi="Tahoma" w:cs="Tahoma"/>
      <w:sz w:val="16"/>
      <w:szCs w:val="16"/>
      <w:lang w:eastAsia="el-GR"/>
    </w:rPr>
  </w:style>
  <w:style w:type="paragraph" w:customStyle="1" w:styleId="Default">
    <w:name w:val="Default"/>
    <w:rsid w:val="00C00368"/>
    <w:pPr>
      <w:autoSpaceDE w:val="0"/>
      <w:autoSpaceDN w:val="0"/>
      <w:adjustRightInd w:val="0"/>
      <w:spacing w:after="0" w:line="240" w:lineRule="auto"/>
    </w:pPr>
    <w:rPr>
      <w:rFonts w:ascii="Arial" w:hAnsi="Arial" w:cs="Arial"/>
      <w:color w:val="000000"/>
      <w:sz w:val="24"/>
      <w:szCs w:val="24"/>
    </w:rPr>
  </w:style>
  <w:style w:type="paragraph" w:styleId="a5">
    <w:name w:val="No Spacing"/>
    <w:uiPriority w:val="1"/>
    <w:qFormat/>
    <w:rsid w:val="00C00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3585462">
      <w:bodyDiv w:val="1"/>
      <w:marLeft w:val="0"/>
      <w:marRight w:val="0"/>
      <w:marTop w:val="0"/>
      <w:marBottom w:val="0"/>
      <w:divBdr>
        <w:top w:val="none" w:sz="0" w:space="0" w:color="auto"/>
        <w:left w:val="none" w:sz="0" w:space="0" w:color="auto"/>
        <w:bottom w:val="none" w:sz="0" w:space="0" w:color="auto"/>
        <w:right w:val="none" w:sz="0" w:space="0" w:color="auto"/>
      </w:divBdr>
    </w:div>
    <w:div w:id="19733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4743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3</cp:revision>
  <cp:lastPrinted>2021-06-14T11:23:00Z</cp:lastPrinted>
  <dcterms:created xsi:type="dcterms:W3CDTF">2021-06-17T11:36:00Z</dcterms:created>
  <dcterms:modified xsi:type="dcterms:W3CDTF">2021-06-17T12:01:00Z</dcterms:modified>
</cp:coreProperties>
</file>